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DC2" w:rsidRDefault="006F2DC2" w:rsidP="006F2DC2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616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F2DC2" w:rsidTr="003861D8">
        <w:trPr>
          <w:trHeight w:val="788"/>
        </w:trPr>
        <w:tc>
          <w:tcPr>
            <w:tcW w:w="9867" w:type="dxa"/>
            <w:hideMark/>
          </w:tcPr>
          <w:p w:rsidR="006F2DC2" w:rsidRDefault="006F2DC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6F2DC2" w:rsidRDefault="006F2DC2" w:rsidP="006F2DC2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6F2DC2" w:rsidRDefault="006F2DC2" w:rsidP="006F2DC2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DB46611" wp14:editId="7CBC78B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1265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6F2DC2" w:rsidRDefault="006F2DC2" w:rsidP="00AB142D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6F2DC2" w:rsidRDefault="006F2DC2" w:rsidP="00AB142D">
      <w:pPr>
        <w:ind w:left="142" w:right="-1"/>
        <w:jc w:val="center"/>
        <w:rPr>
          <w:b/>
          <w:sz w:val="28"/>
          <w:szCs w:val="28"/>
        </w:rPr>
      </w:pPr>
    </w:p>
    <w:p w:rsidR="006F2DC2" w:rsidRDefault="006F2DC2" w:rsidP="00AB142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F2DC2" w:rsidRDefault="006F2DC2" w:rsidP="00AB142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2DC2" w:rsidRDefault="006F2DC2" w:rsidP="00AB142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F2DC2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припинення Вишгородському районному територіальному центру соціального обслуговування (надання соціальних послуг) права постійного користування земельною ділянкою</w:t>
      </w:r>
    </w:p>
    <w:p w:rsidR="006F2DC2" w:rsidRDefault="006F2DC2" w:rsidP="006F2D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F2DC2" w:rsidRPr="006E4B7E" w:rsidRDefault="006F2DC2" w:rsidP="006F2DC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лист Вишгородського районного територіального </w:t>
      </w:r>
      <w:r w:rsidRPr="006F2DC2">
        <w:rPr>
          <w:color w:val="000000"/>
          <w:lang w:val="uk-UA"/>
        </w:rPr>
        <w:t>центру соціального обслуговування (надання соціальних послуг)</w:t>
      </w:r>
      <w:r>
        <w:rPr>
          <w:color w:val="000000"/>
          <w:lang w:val="uk-UA"/>
        </w:rPr>
        <w:t xml:space="preserve"> </w:t>
      </w:r>
      <w:r>
        <w:rPr>
          <w:iCs/>
          <w:lang w:val="uk-UA"/>
        </w:rPr>
        <w:t>п</w:t>
      </w:r>
      <w:r w:rsidRPr="00183C95">
        <w:rPr>
          <w:iCs/>
          <w:lang w:val="uk-UA"/>
        </w:rPr>
        <w:t xml:space="preserve">ро припинення права постійного користування земельною ділянкою </w:t>
      </w:r>
      <w:r w:rsidRPr="00184728">
        <w:rPr>
          <w:iCs/>
          <w:lang w:val="uk-UA"/>
        </w:rPr>
        <w:t xml:space="preserve">для </w:t>
      </w:r>
      <w:r>
        <w:rPr>
          <w:iCs/>
          <w:lang w:val="uk-UA"/>
        </w:rPr>
        <w:t>будівництва та обслуговування будівель закладів охорони здоров’я та соціальної допомоги</w:t>
      </w:r>
      <w:r w:rsidRPr="00184728">
        <w:rPr>
          <w:iCs/>
          <w:lang w:val="uk-UA"/>
        </w:rPr>
        <w:t xml:space="preserve"> </w:t>
      </w:r>
      <w:r>
        <w:rPr>
          <w:iCs/>
          <w:lang w:val="uk-UA"/>
        </w:rPr>
        <w:t>(</w:t>
      </w:r>
      <w:r w:rsidRPr="00E43995">
        <w:rPr>
          <w:color w:val="000000"/>
          <w:lang w:val="uk-UA"/>
        </w:rPr>
        <w:t>код КВЦПЗ</w:t>
      </w:r>
      <w:r>
        <w:rPr>
          <w:color w:val="000000"/>
          <w:lang w:val="uk-UA"/>
        </w:rPr>
        <w:t>Д</w:t>
      </w:r>
      <w:r w:rsidRPr="00E43995">
        <w:rPr>
          <w:color w:val="000000"/>
          <w:lang w:val="uk-UA"/>
        </w:rPr>
        <w:t xml:space="preserve"> – </w:t>
      </w:r>
      <w:r>
        <w:rPr>
          <w:color w:val="000000"/>
          <w:lang w:val="uk-UA"/>
        </w:rPr>
        <w:t>03.03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>в смт Димер, по вул. Революції, 320</w:t>
      </w:r>
      <w:r w:rsidRPr="004F4975">
        <w:rPr>
          <w:color w:val="000000"/>
          <w:lang w:val="uk-UA"/>
        </w:rPr>
        <w:t xml:space="preserve"> Вишгородського району Київської області</w:t>
      </w:r>
      <w:r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>керуючись ст.</w:t>
      </w:r>
      <w:r w:rsidR="00AB142D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ч.1 ст. 92, ч.1 ст. 141, ч. 3,</w:t>
      </w:r>
      <w:r w:rsidR="00AB142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4 ст.</w:t>
      </w:r>
      <w:r w:rsidR="00AB142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142 </w:t>
      </w:r>
      <w:r w:rsidRPr="006E4B7E">
        <w:rPr>
          <w:color w:val="000000"/>
          <w:lang w:val="uk-UA"/>
        </w:rPr>
        <w:t>Земельного кодексу України, ст.</w:t>
      </w:r>
      <w:r w:rsidR="00AB142D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25.05.2023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6F2DC2" w:rsidRPr="006E4B7E" w:rsidRDefault="006F2DC2" w:rsidP="006F2DC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6F2DC2" w:rsidRPr="000A7D86" w:rsidRDefault="006F2DC2" w:rsidP="006F2DC2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6F2DC2" w:rsidRDefault="006F2DC2" w:rsidP="006F2DC2">
      <w:pPr>
        <w:jc w:val="both"/>
        <w:rPr>
          <w:b/>
        </w:rPr>
      </w:pPr>
    </w:p>
    <w:p w:rsidR="006F2DC2" w:rsidRPr="006F2DC2" w:rsidRDefault="006F2DC2" w:rsidP="006F2DC2">
      <w:pPr>
        <w:pStyle w:val="a4"/>
        <w:numPr>
          <w:ilvl w:val="0"/>
          <w:numId w:val="1"/>
        </w:numPr>
        <w:ind w:left="0" w:firstLine="426"/>
        <w:jc w:val="both"/>
      </w:pPr>
      <w:proofErr w:type="spellStart"/>
      <w:r w:rsidRPr="006F2DC2">
        <w:rPr>
          <w:color w:val="000000" w:themeColor="text1"/>
          <w:lang w:val="ru-RU"/>
        </w:rPr>
        <w:t>Припинити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Вишгородському</w:t>
      </w:r>
      <w:proofErr w:type="spellEnd"/>
      <w:r w:rsidRPr="006F2DC2">
        <w:rPr>
          <w:color w:val="000000" w:themeColor="text1"/>
          <w:lang w:val="ru-RU"/>
        </w:rPr>
        <w:t xml:space="preserve"> районному </w:t>
      </w:r>
      <w:proofErr w:type="spellStart"/>
      <w:r w:rsidRPr="006F2DC2">
        <w:rPr>
          <w:color w:val="000000" w:themeColor="text1"/>
          <w:lang w:val="ru-RU"/>
        </w:rPr>
        <w:t>територіальному</w:t>
      </w:r>
      <w:proofErr w:type="spellEnd"/>
      <w:r w:rsidRPr="006F2DC2">
        <w:rPr>
          <w:color w:val="000000" w:themeColor="text1"/>
          <w:lang w:val="ru-RU"/>
        </w:rPr>
        <w:t xml:space="preserve"> центру </w:t>
      </w:r>
      <w:proofErr w:type="spellStart"/>
      <w:r w:rsidRPr="006F2DC2">
        <w:rPr>
          <w:color w:val="000000" w:themeColor="text1"/>
          <w:lang w:val="ru-RU"/>
        </w:rPr>
        <w:t>соціального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обслуговування</w:t>
      </w:r>
      <w:proofErr w:type="spellEnd"/>
      <w:r w:rsidRPr="006F2DC2">
        <w:rPr>
          <w:color w:val="000000" w:themeColor="text1"/>
          <w:lang w:val="ru-RU"/>
        </w:rPr>
        <w:t xml:space="preserve"> (</w:t>
      </w:r>
      <w:proofErr w:type="spellStart"/>
      <w:r w:rsidRPr="006F2DC2">
        <w:rPr>
          <w:color w:val="000000" w:themeColor="text1"/>
          <w:lang w:val="ru-RU"/>
        </w:rPr>
        <w:t>надання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соціальних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послуг</w:t>
      </w:r>
      <w:proofErr w:type="spellEnd"/>
      <w:r w:rsidRPr="006F2DC2">
        <w:rPr>
          <w:color w:val="000000" w:themeColor="text1"/>
          <w:lang w:val="ru-RU"/>
        </w:rPr>
        <w:t xml:space="preserve">) права </w:t>
      </w:r>
      <w:proofErr w:type="spellStart"/>
      <w:r w:rsidRPr="006F2DC2">
        <w:rPr>
          <w:color w:val="000000" w:themeColor="text1"/>
          <w:lang w:val="ru-RU"/>
        </w:rPr>
        <w:t>постійного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користування</w:t>
      </w:r>
      <w:proofErr w:type="spellEnd"/>
      <w:r w:rsidRPr="006F2DC2">
        <w:rPr>
          <w:color w:val="000000" w:themeColor="text1"/>
          <w:lang w:val="ru-RU"/>
        </w:rPr>
        <w:t xml:space="preserve"> земельною </w:t>
      </w:r>
      <w:proofErr w:type="spellStart"/>
      <w:r w:rsidRPr="006F2DC2">
        <w:rPr>
          <w:color w:val="000000" w:themeColor="text1"/>
          <w:lang w:val="ru-RU"/>
        </w:rPr>
        <w:t>ділянкою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площею</w:t>
      </w:r>
      <w:proofErr w:type="spellEnd"/>
      <w:r w:rsidRPr="006F2DC2">
        <w:rPr>
          <w:color w:val="000000" w:themeColor="text1"/>
          <w:lang w:val="ru-RU"/>
        </w:rPr>
        <w:t xml:space="preserve"> 0,2823 га, </w:t>
      </w:r>
      <w:proofErr w:type="spellStart"/>
      <w:r w:rsidRPr="006F2DC2">
        <w:rPr>
          <w:color w:val="000000" w:themeColor="text1"/>
          <w:lang w:val="ru-RU"/>
        </w:rPr>
        <w:t>кадастровий</w:t>
      </w:r>
      <w:proofErr w:type="spellEnd"/>
      <w:r w:rsidRPr="006F2DC2">
        <w:rPr>
          <w:color w:val="000000" w:themeColor="text1"/>
          <w:lang w:val="ru-RU"/>
        </w:rPr>
        <w:t xml:space="preserve"> номер 3221855300:19:006:0004, </w:t>
      </w:r>
      <w:proofErr w:type="spellStart"/>
      <w:r w:rsidRPr="006F2DC2">
        <w:rPr>
          <w:color w:val="000000" w:themeColor="text1"/>
          <w:lang w:val="ru-RU"/>
        </w:rPr>
        <w:t>що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розташована</w:t>
      </w:r>
      <w:proofErr w:type="spellEnd"/>
      <w:r w:rsidRPr="006F2DC2">
        <w:rPr>
          <w:color w:val="000000" w:themeColor="text1"/>
          <w:lang w:val="ru-RU"/>
        </w:rPr>
        <w:t xml:space="preserve"> по </w:t>
      </w:r>
      <w:proofErr w:type="spellStart"/>
      <w:r w:rsidRPr="006F2DC2">
        <w:rPr>
          <w:color w:val="000000" w:themeColor="text1"/>
          <w:lang w:val="ru-RU"/>
        </w:rPr>
        <w:t>вул</w:t>
      </w:r>
      <w:proofErr w:type="spellEnd"/>
      <w:r w:rsidRPr="006F2DC2">
        <w:rPr>
          <w:color w:val="000000" w:themeColor="text1"/>
          <w:lang w:val="ru-RU"/>
        </w:rPr>
        <w:t xml:space="preserve">. </w:t>
      </w:r>
      <w:proofErr w:type="spellStart"/>
      <w:r w:rsidRPr="006F2DC2">
        <w:rPr>
          <w:color w:val="000000" w:themeColor="text1"/>
          <w:lang w:val="ru-RU"/>
        </w:rPr>
        <w:t>Революції</w:t>
      </w:r>
      <w:proofErr w:type="spellEnd"/>
      <w:r w:rsidRPr="006F2DC2">
        <w:rPr>
          <w:color w:val="000000" w:themeColor="text1"/>
          <w:lang w:val="ru-RU"/>
        </w:rPr>
        <w:t xml:space="preserve">, 320, в </w:t>
      </w:r>
      <w:proofErr w:type="spellStart"/>
      <w:r w:rsidRPr="006F2DC2">
        <w:rPr>
          <w:color w:val="000000" w:themeColor="text1"/>
          <w:lang w:val="ru-RU"/>
        </w:rPr>
        <w:t>смт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Димер</w:t>
      </w:r>
      <w:proofErr w:type="spellEnd"/>
      <w:r w:rsidRPr="006F2DC2">
        <w:rPr>
          <w:color w:val="000000" w:themeColor="text1"/>
          <w:lang w:val="ru-RU"/>
        </w:rPr>
        <w:t xml:space="preserve">, </w:t>
      </w:r>
      <w:proofErr w:type="spellStart"/>
      <w:r w:rsidRPr="006F2DC2">
        <w:rPr>
          <w:color w:val="000000" w:themeColor="text1"/>
          <w:lang w:val="ru-RU"/>
        </w:rPr>
        <w:t>цільове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призначення</w:t>
      </w:r>
      <w:proofErr w:type="spellEnd"/>
      <w:r w:rsidRPr="006F2DC2">
        <w:rPr>
          <w:color w:val="000000" w:themeColor="text1"/>
          <w:lang w:val="ru-RU"/>
        </w:rPr>
        <w:t xml:space="preserve"> для </w:t>
      </w:r>
      <w:proofErr w:type="spellStart"/>
      <w:r w:rsidRPr="006F2DC2">
        <w:rPr>
          <w:color w:val="000000" w:themeColor="text1"/>
          <w:lang w:val="ru-RU"/>
        </w:rPr>
        <w:t>будівництва</w:t>
      </w:r>
      <w:proofErr w:type="spellEnd"/>
      <w:r w:rsidRPr="006F2DC2">
        <w:rPr>
          <w:color w:val="000000" w:themeColor="text1"/>
          <w:lang w:val="ru-RU"/>
        </w:rPr>
        <w:t xml:space="preserve"> та </w:t>
      </w:r>
      <w:proofErr w:type="spellStart"/>
      <w:r w:rsidRPr="006F2DC2">
        <w:rPr>
          <w:color w:val="000000" w:themeColor="text1"/>
          <w:lang w:val="ru-RU"/>
        </w:rPr>
        <w:t>обслуговування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будівель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закладів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охорони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здоров'я</w:t>
      </w:r>
      <w:proofErr w:type="spellEnd"/>
      <w:r w:rsidRPr="006F2DC2">
        <w:rPr>
          <w:color w:val="000000" w:themeColor="text1"/>
          <w:lang w:val="ru-RU"/>
        </w:rPr>
        <w:t xml:space="preserve"> та </w:t>
      </w:r>
      <w:proofErr w:type="spellStart"/>
      <w:r w:rsidRPr="006F2DC2">
        <w:rPr>
          <w:color w:val="000000" w:themeColor="text1"/>
          <w:lang w:val="ru-RU"/>
        </w:rPr>
        <w:t>соціальної</w:t>
      </w:r>
      <w:proofErr w:type="spellEnd"/>
      <w:r w:rsidRPr="006F2DC2">
        <w:rPr>
          <w:color w:val="000000" w:themeColor="text1"/>
          <w:lang w:val="ru-RU"/>
        </w:rPr>
        <w:t xml:space="preserve"> </w:t>
      </w:r>
      <w:proofErr w:type="spellStart"/>
      <w:r w:rsidRPr="006F2DC2">
        <w:rPr>
          <w:color w:val="000000" w:themeColor="text1"/>
          <w:lang w:val="ru-RU"/>
        </w:rPr>
        <w:t>допомоги</w:t>
      </w:r>
      <w:proofErr w:type="spellEnd"/>
      <w:r w:rsidRPr="006F2DC2">
        <w:rPr>
          <w:color w:val="000000" w:themeColor="text1"/>
          <w:lang w:val="ru-RU"/>
        </w:rPr>
        <w:t xml:space="preserve"> (код КВЦПЗД 03.03).</w:t>
      </w:r>
    </w:p>
    <w:p w:rsidR="006F2DC2" w:rsidRPr="00183C95" w:rsidRDefault="006F2DC2" w:rsidP="006F2DC2">
      <w:pPr>
        <w:pStyle w:val="a4"/>
        <w:numPr>
          <w:ilvl w:val="0"/>
          <w:numId w:val="1"/>
        </w:numPr>
        <w:ind w:left="0" w:firstLine="426"/>
        <w:jc w:val="both"/>
      </w:pPr>
      <w:r w:rsidRPr="006F2DC2">
        <w:rPr>
          <w:color w:val="000000"/>
        </w:rPr>
        <w:t>Контроль за виконанням даного рішення покласти на постійну комісію питань</w:t>
      </w:r>
      <w:r w:rsidRPr="006F2DC2">
        <w:rPr>
          <w:color w:val="000000"/>
          <w:lang w:val="ru-RU"/>
        </w:rPr>
        <w:t> </w:t>
      </w:r>
      <w:r w:rsidRPr="006F2DC2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6F2DC2" w:rsidRPr="00183C95" w:rsidRDefault="006F2DC2" w:rsidP="006F2DC2">
      <w:pPr>
        <w:spacing w:after="240"/>
      </w:pPr>
      <w:bookmarkStart w:id="0" w:name="_GoBack"/>
      <w:bookmarkEnd w:id="0"/>
      <w:r w:rsidRPr="00183C95">
        <w:br/>
      </w:r>
    </w:p>
    <w:p w:rsidR="006F2DC2" w:rsidRPr="00E43995" w:rsidRDefault="006F2DC2" w:rsidP="006F2DC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6F2DC2" w:rsidRDefault="006F2DC2" w:rsidP="006F2DC2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6F2DC2" w:rsidRDefault="006F2DC2" w:rsidP="006F2DC2">
      <w:pPr>
        <w:spacing w:after="240"/>
        <w:rPr>
          <w:lang w:val="ru-RU"/>
        </w:rPr>
      </w:pPr>
    </w:p>
    <w:p w:rsidR="006F2DC2" w:rsidRDefault="006F2DC2" w:rsidP="006F2DC2">
      <w:pPr>
        <w:spacing w:after="240"/>
        <w:rPr>
          <w:lang w:val="ru-RU"/>
        </w:rPr>
      </w:pPr>
    </w:p>
    <w:p w:rsidR="006F2DC2" w:rsidRDefault="006F2DC2" w:rsidP="006F2DC2">
      <w:pPr>
        <w:spacing w:after="240"/>
        <w:rPr>
          <w:lang w:val="ru-RU"/>
        </w:rPr>
      </w:pPr>
    </w:p>
    <w:p w:rsidR="006F2DC2" w:rsidRPr="00E43995" w:rsidRDefault="006F2DC2" w:rsidP="006F2DC2">
      <w:pPr>
        <w:spacing w:after="240"/>
        <w:rPr>
          <w:lang w:val="ru-RU"/>
        </w:rPr>
      </w:pPr>
    </w:p>
    <w:p w:rsidR="006F2DC2" w:rsidRPr="00E43995" w:rsidRDefault="006F2DC2" w:rsidP="006F2DC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6F2DC2" w:rsidRPr="00E43995" w:rsidRDefault="006F2DC2" w:rsidP="006F2DC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26 </w:t>
      </w:r>
      <w:proofErr w:type="spellStart"/>
      <w:r>
        <w:rPr>
          <w:color w:val="000000"/>
          <w:sz w:val="22"/>
          <w:szCs w:val="22"/>
          <w:lang w:val="ru-RU"/>
        </w:rPr>
        <w:t>травня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:rsidR="006F2DC2" w:rsidRPr="00E43995" w:rsidRDefault="006F2DC2" w:rsidP="006F2DC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1351-24-</w:t>
      </w:r>
      <w:r w:rsidRPr="00E43995">
        <w:rPr>
          <w:color w:val="000000"/>
          <w:sz w:val="22"/>
          <w:szCs w:val="22"/>
          <w:lang w:val="ru-RU"/>
        </w:rPr>
        <w:t>VIІІ</w:t>
      </w:r>
    </w:p>
    <w:p w:rsidR="00710985" w:rsidRDefault="00710985"/>
    <w:sectPr w:rsidR="0071098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DC2"/>
    <w:rsid w:val="006F2DC2"/>
    <w:rsid w:val="00710985"/>
    <w:rsid w:val="00AB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67E5C"/>
  <w15:chartTrackingRefBased/>
  <w15:docId w15:val="{1DDA2482-5E3E-43BC-8287-776A6BDC9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F2DC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6F2DC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6F2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1188</Words>
  <Characters>678</Characters>
  <Application>Microsoft Office Word</Application>
  <DocSecurity>0</DocSecurity>
  <Lines>5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2023-05-31T08:50:00Z</dcterms:created>
  <dcterms:modified xsi:type="dcterms:W3CDTF">2023-06-06T10:00:00Z</dcterms:modified>
</cp:coreProperties>
</file>